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50886">
      <w:pPr>
        <w:widowControl/>
        <w:spacing w:line="40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教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 w:cs="宋体"/>
          <w:b/>
          <w:sz w:val="36"/>
          <w:szCs w:val="36"/>
        </w:rPr>
        <w:t>案</w:t>
      </w:r>
    </w:p>
    <w:tbl>
      <w:tblPr>
        <w:tblStyle w:val="4"/>
        <w:tblW w:w="94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940"/>
        <w:gridCol w:w="1348"/>
        <w:gridCol w:w="211"/>
        <w:gridCol w:w="1035"/>
        <w:gridCol w:w="1300"/>
      </w:tblGrid>
      <w:tr w14:paraId="6DBDC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43014516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教学节段</w:t>
            </w:r>
          </w:p>
          <w:p w14:paraId="1F83BA94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FF9BC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11BC55C0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所属课程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9938A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</w:p>
        </w:tc>
      </w:tr>
      <w:tr w14:paraId="59BD7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2533156E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val="en-US" w:eastAsia="zh-CN"/>
              </w:rPr>
              <w:t>所属章节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5BD215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0A972BE0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  <w:t>课程类型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7AE559">
            <w:pPr>
              <w:wordWrap w:val="0"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</w:pPr>
          </w:p>
        </w:tc>
      </w:tr>
      <w:tr w14:paraId="61757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49E6A5CB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val="en-US" w:eastAsia="zh-CN"/>
              </w:rPr>
              <w:t>授课对象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053060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502C812C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  <w:t>授课时长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85B8BD">
            <w:pPr>
              <w:wordWrap w:val="0"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</w:pPr>
          </w:p>
        </w:tc>
      </w:tr>
      <w:tr w14:paraId="0EC27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223C8140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val="en-US" w:eastAsia="zh-CN"/>
              </w:rPr>
              <w:t>使用教材</w:t>
            </w:r>
          </w:p>
        </w:tc>
        <w:tc>
          <w:tcPr>
            <w:tcW w:w="783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91B8FE">
            <w:pPr>
              <w:wordWrap w:val="0"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</w:pPr>
          </w:p>
        </w:tc>
      </w:tr>
      <w:tr w14:paraId="46303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34A3B260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val="en-US" w:eastAsia="zh-CN"/>
              </w:rPr>
              <w:t>教材分析</w:t>
            </w:r>
          </w:p>
        </w:tc>
        <w:tc>
          <w:tcPr>
            <w:tcW w:w="783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6AEC31">
            <w:pPr>
              <w:wordWrap w:val="0"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</w:pPr>
          </w:p>
        </w:tc>
      </w:tr>
      <w:tr w14:paraId="258A9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13A332CA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val="en-US" w:eastAsia="zh-CN"/>
              </w:rPr>
              <w:t>学情分析</w:t>
            </w:r>
          </w:p>
        </w:tc>
        <w:tc>
          <w:tcPr>
            <w:tcW w:w="783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0F77A9">
            <w:pPr>
              <w:wordWrap w:val="0"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</w:pPr>
          </w:p>
        </w:tc>
      </w:tr>
      <w:tr w14:paraId="26AE6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302CDF42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</w:rPr>
              <w:t>教学目标</w:t>
            </w:r>
          </w:p>
        </w:tc>
        <w:tc>
          <w:tcPr>
            <w:tcW w:w="78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DBC52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7DA9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7C92E8E1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</w:rPr>
              <w:t>教学重点</w:t>
            </w:r>
          </w:p>
        </w:tc>
        <w:tc>
          <w:tcPr>
            <w:tcW w:w="783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8664EC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CE7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538D0990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</w:rPr>
              <w:t>教学难点</w:t>
            </w:r>
          </w:p>
        </w:tc>
        <w:tc>
          <w:tcPr>
            <w:tcW w:w="7834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4A0EC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3FCF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7932FD31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教学方法</w:t>
            </w:r>
          </w:p>
          <w:p w14:paraId="069B34FD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与</w:t>
            </w:r>
          </w:p>
          <w:p w14:paraId="330E392F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教学工具</w:t>
            </w:r>
          </w:p>
        </w:tc>
        <w:tc>
          <w:tcPr>
            <w:tcW w:w="7834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B2EC3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3BF3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2D8B9451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参考资料</w:t>
            </w:r>
          </w:p>
          <w:p w14:paraId="72A6AD2E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及</w:t>
            </w:r>
          </w:p>
          <w:p w14:paraId="0EEA1B35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相关素材</w:t>
            </w:r>
          </w:p>
        </w:tc>
        <w:tc>
          <w:tcPr>
            <w:tcW w:w="78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5C263">
            <w:pPr>
              <w:ind w:firstLine="475" w:firstLineChars="198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E761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3AA4B3A0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课前预习</w:t>
            </w:r>
          </w:p>
        </w:tc>
        <w:tc>
          <w:tcPr>
            <w:tcW w:w="78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BD4F8">
            <w:pPr>
              <w:widowControl/>
              <w:spacing w:line="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1F9F3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5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4E186ED9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</w:rPr>
              <w:t>教学过程</w:t>
            </w:r>
          </w:p>
        </w:tc>
        <w:tc>
          <w:tcPr>
            <w:tcW w:w="528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68B56A33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  <w:t>教学内容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351A6E9D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  <w:t>课堂组织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1ED35746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  <w:t>设计意图</w:t>
            </w:r>
          </w:p>
        </w:tc>
      </w:tr>
      <w:tr w14:paraId="570F7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8" w:hRule="atLeast"/>
          <w:jc w:val="center"/>
        </w:trPr>
        <w:tc>
          <w:tcPr>
            <w:tcW w:w="1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7E39D60A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528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BB1E597">
            <w:pPr>
              <w:widowControl/>
              <w:spacing w:line="0" w:lineRule="atLeast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7E0A298">
            <w:pPr>
              <w:widowControl/>
              <w:spacing w:line="0" w:lineRule="atLeast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8389860">
            <w:pPr>
              <w:widowControl/>
              <w:spacing w:line="0" w:lineRule="atLeast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</w:pPr>
          </w:p>
        </w:tc>
      </w:tr>
      <w:tr w14:paraId="79A92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0" w:hRule="exac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430225AB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作业设计</w:t>
            </w:r>
          </w:p>
        </w:tc>
        <w:tc>
          <w:tcPr>
            <w:tcW w:w="78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BE125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A69B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3" w:hRule="atLeast"/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5CE865A7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教学反思</w:t>
            </w:r>
          </w:p>
          <w:p w14:paraId="45EAB033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  <w:t>及</w:t>
            </w:r>
          </w:p>
          <w:p w14:paraId="151475C3">
            <w:pPr>
              <w:widowControl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  <w:t>改进措施</w:t>
            </w:r>
          </w:p>
        </w:tc>
        <w:tc>
          <w:tcPr>
            <w:tcW w:w="78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0A729"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1"/>
              </w:rPr>
            </w:pPr>
          </w:p>
        </w:tc>
      </w:tr>
    </w:tbl>
    <w:p w14:paraId="54AD8610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注：字体建议为仿宋，小四号，行距1.5。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60201"/>
    <w:rsid w:val="00267E72"/>
    <w:rsid w:val="004232B9"/>
    <w:rsid w:val="005A5A94"/>
    <w:rsid w:val="00757377"/>
    <w:rsid w:val="00C70CD5"/>
    <w:rsid w:val="00D65B4C"/>
    <w:rsid w:val="1ADF5B23"/>
    <w:rsid w:val="24AA56A9"/>
    <w:rsid w:val="2EC60201"/>
    <w:rsid w:val="4C994299"/>
    <w:rsid w:val="6A61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pte\AppData\Roaming\kingsoft\office6\templates\download\8f4e6f1d12f6be77cf41fe77ac1d290c\&#22791;&#35838;&#25945;&#23398;&#25945;&#26696;&#35774;&#3574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备课教学教案设计.docx</Template>
  <Pages>2</Pages>
  <Words>125</Words>
  <Characters>127</Characters>
  <Lines>4</Lines>
  <Paragraphs>1</Paragraphs>
  <TotalTime>18</TotalTime>
  <ScaleCrop>false</ScaleCrop>
  <LinksUpToDate>false</LinksUpToDate>
  <CharactersWithSpaces>129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2025-03-20T00:51:00Z</dcterms:created>
  <dc:creator>布拉涅特斯</dc:creator>
  <cp:lastModifiedBy>布拉涅特斯</cp:lastModifiedBy>
  <dcterms:modified xsi:type="dcterms:W3CDTF">2025-10-23T08:25:21Z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3B825AE5B7EF4C7BA278A5E89812729F_11</vt:lpwstr>
  </property>
  <property fmtid="{D5CDD505-2E9C-101B-9397-08002B2CF9AE}" pid="4" name="KSOTemplateDocerSaveRecord">
    <vt:lpwstr>eyJoZGlkIjoiMjNiNjlkZDg4MGI3YjIyMmE1Yjk4NTYzYWI2NmRiYzAiLCJ1c2VySWQiOiIzMDk4NDY4ODQifQ==</vt:lpwstr>
  </property>
</Properties>
</file>